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9B751" w14:textId="77777777" w:rsidR="00DA5700" w:rsidRDefault="00DA5700" w:rsidP="00DA5700">
      <w:pPr>
        <w:pStyle w:val="Heading1"/>
        <w:spacing w:line="480" w:lineRule="auto"/>
        <w:ind w:firstLine="720"/>
        <w:rPr>
          <w:rFonts w:ascii="Times New Roman" w:hAnsi="Times New Roman" w:cs="Times New Roman"/>
          <w:color w:val="auto"/>
          <w:sz w:val="24"/>
          <w:szCs w:val="24"/>
        </w:rPr>
      </w:pPr>
      <w:bookmarkStart w:id="0" w:name="_GoBack"/>
      <w:bookmarkEnd w:id="0"/>
    </w:p>
    <w:p w14:paraId="5D3407DD" w14:textId="77777777" w:rsidR="00DA5700" w:rsidRDefault="00DA5700" w:rsidP="00DA5700">
      <w:pPr>
        <w:pStyle w:val="Heading1"/>
        <w:spacing w:line="480" w:lineRule="auto"/>
        <w:jc w:val="center"/>
        <w:rPr>
          <w:rFonts w:ascii="Times New Roman" w:hAnsi="Times New Roman" w:cs="Times New Roman"/>
          <w:color w:val="auto"/>
          <w:sz w:val="24"/>
          <w:szCs w:val="24"/>
        </w:rPr>
      </w:pPr>
    </w:p>
    <w:p w14:paraId="301E84A0" w14:textId="77777777" w:rsidR="00DA5700" w:rsidRDefault="00DA5700" w:rsidP="00DA5700">
      <w:pPr>
        <w:pStyle w:val="Heading1"/>
        <w:spacing w:line="480" w:lineRule="auto"/>
        <w:jc w:val="center"/>
        <w:rPr>
          <w:rFonts w:ascii="Times New Roman" w:hAnsi="Times New Roman" w:cs="Times New Roman"/>
          <w:color w:val="auto"/>
          <w:sz w:val="24"/>
          <w:szCs w:val="24"/>
        </w:rPr>
      </w:pPr>
    </w:p>
    <w:p w14:paraId="1DD2B1B6" w14:textId="77777777" w:rsidR="00DA5700" w:rsidRDefault="00DA5700" w:rsidP="00DA5700">
      <w:pPr>
        <w:pStyle w:val="Heading1"/>
        <w:spacing w:line="480" w:lineRule="auto"/>
        <w:jc w:val="center"/>
        <w:rPr>
          <w:rFonts w:ascii="Times New Roman" w:hAnsi="Times New Roman" w:cs="Times New Roman"/>
          <w:color w:val="auto"/>
          <w:sz w:val="24"/>
          <w:szCs w:val="24"/>
        </w:rPr>
      </w:pPr>
    </w:p>
    <w:p w14:paraId="36F866D0" w14:textId="77777777" w:rsidR="00DA5700" w:rsidRDefault="00DA5700" w:rsidP="00DA5700">
      <w:pPr>
        <w:pStyle w:val="Heading1"/>
        <w:spacing w:line="480" w:lineRule="auto"/>
        <w:jc w:val="center"/>
        <w:rPr>
          <w:rFonts w:ascii="Times New Roman" w:hAnsi="Times New Roman" w:cs="Times New Roman"/>
          <w:color w:val="auto"/>
          <w:sz w:val="24"/>
          <w:szCs w:val="24"/>
        </w:rPr>
      </w:pPr>
    </w:p>
    <w:p w14:paraId="784A4B4E" w14:textId="34FAEA9F" w:rsidR="00DA5700" w:rsidRDefault="00E270CE" w:rsidP="00DA5700">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Institutional Affiliation</w:t>
      </w:r>
    </w:p>
    <w:p w14:paraId="79C27B23" w14:textId="4ED71E17" w:rsidR="00DA5700" w:rsidRDefault="00E270CE" w:rsidP="00DA5700">
      <w:pPr>
        <w:jc w:val="center"/>
      </w:pPr>
      <w:r>
        <w:t>Professor’s Name</w:t>
      </w:r>
    </w:p>
    <w:p w14:paraId="398F7061" w14:textId="28DF327A" w:rsidR="00DA5700" w:rsidRDefault="00E270CE" w:rsidP="00DA5700">
      <w:pPr>
        <w:jc w:val="center"/>
      </w:pPr>
      <w:r>
        <w:t>Student’s Name</w:t>
      </w:r>
    </w:p>
    <w:p w14:paraId="466B9926" w14:textId="794EC04B" w:rsidR="00DA5700" w:rsidRPr="00DA5700" w:rsidRDefault="00E270CE" w:rsidP="00DA5700">
      <w:pPr>
        <w:jc w:val="center"/>
      </w:pPr>
      <w:r>
        <w:t>Date</w:t>
      </w:r>
    </w:p>
    <w:p w14:paraId="728D0F47" w14:textId="77777777" w:rsidR="00DA5700" w:rsidRDefault="00DA5700" w:rsidP="003B7543">
      <w:pPr>
        <w:pStyle w:val="Heading1"/>
        <w:spacing w:line="480" w:lineRule="auto"/>
        <w:rPr>
          <w:rFonts w:ascii="Times New Roman" w:hAnsi="Times New Roman" w:cs="Times New Roman"/>
          <w:color w:val="auto"/>
          <w:sz w:val="24"/>
          <w:szCs w:val="24"/>
        </w:rPr>
      </w:pPr>
    </w:p>
    <w:p w14:paraId="28900F34" w14:textId="77777777" w:rsidR="00DA5700" w:rsidRDefault="00DA5700" w:rsidP="003B7543">
      <w:pPr>
        <w:pStyle w:val="Heading1"/>
        <w:spacing w:line="480" w:lineRule="auto"/>
        <w:rPr>
          <w:rFonts w:ascii="Times New Roman" w:hAnsi="Times New Roman" w:cs="Times New Roman"/>
          <w:color w:val="auto"/>
          <w:sz w:val="24"/>
          <w:szCs w:val="24"/>
        </w:rPr>
      </w:pPr>
    </w:p>
    <w:p w14:paraId="39A413D6" w14:textId="77777777" w:rsidR="00DA5700" w:rsidRDefault="00DA5700" w:rsidP="003B7543">
      <w:pPr>
        <w:pStyle w:val="Heading1"/>
        <w:spacing w:line="480" w:lineRule="auto"/>
        <w:rPr>
          <w:rFonts w:ascii="Times New Roman" w:hAnsi="Times New Roman" w:cs="Times New Roman"/>
          <w:color w:val="auto"/>
          <w:sz w:val="24"/>
          <w:szCs w:val="24"/>
        </w:rPr>
      </w:pPr>
    </w:p>
    <w:p w14:paraId="6699B954" w14:textId="77777777" w:rsidR="00DA5700" w:rsidRDefault="00DA5700" w:rsidP="003B7543">
      <w:pPr>
        <w:pStyle w:val="Heading1"/>
        <w:spacing w:line="480" w:lineRule="auto"/>
        <w:rPr>
          <w:rFonts w:ascii="Times New Roman" w:hAnsi="Times New Roman" w:cs="Times New Roman"/>
          <w:color w:val="auto"/>
          <w:sz w:val="24"/>
          <w:szCs w:val="24"/>
        </w:rPr>
      </w:pPr>
    </w:p>
    <w:p w14:paraId="3267BB62" w14:textId="77777777" w:rsidR="00DA5700" w:rsidRDefault="00DA5700" w:rsidP="003B7543">
      <w:pPr>
        <w:pStyle w:val="Heading1"/>
        <w:spacing w:line="480" w:lineRule="auto"/>
        <w:rPr>
          <w:rFonts w:ascii="Times New Roman" w:hAnsi="Times New Roman" w:cs="Times New Roman"/>
          <w:color w:val="auto"/>
          <w:sz w:val="24"/>
          <w:szCs w:val="24"/>
        </w:rPr>
      </w:pPr>
    </w:p>
    <w:p w14:paraId="508C7FB5" w14:textId="77777777" w:rsidR="00DA5700" w:rsidRDefault="00DA5700" w:rsidP="003B7543">
      <w:pPr>
        <w:pStyle w:val="Heading1"/>
        <w:spacing w:line="480" w:lineRule="auto"/>
        <w:rPr>
          <w:rFonts w:ascii="Times New Roman" w:hAnsi="Times New Roman" w:cs="Times New Roman"/>
          <w:color w:val="auto"/>
          <w:sz w:val="24"/>
          <w:szCs w:val="24"/>
        </w:rPr>
      </w:pPr>
    </w:p>
    <w:p w14:paraId="390C2C2E" w14:textId="77777777" w:rsidR="00DA5700" w:rsidRDefault="00DA5700" w:rsidP="003B7543">
      <w:pPr>
        <w:pStyle w:val="Heading1"/>
        <w:spacing w:line="480" w:lineRule="auto"/>
        <w:rPr>
          <w:rFonts w:ascii="Times New Roman" w:hAnsi="Times New Roman" w:cs="Times New Roman"/>
          <w:color w:val="auto"/>
          <w:sz w:val="24"/>
          <w:szCs w:val="24"/>
        </w:rPr>
      </w:pPr>
    </w:p>
    <w:p w14:paraId="2307A9FE" w14:textId="77777777" w:rsidR="00DA5700" w:rsidRDefault="00DA5700" w:rsidP="003B7543">
      <w:pPr>
        <w:pStyle w:val="Heading1"/>
        <w:spacing w:line="480" w:lineRule="auto"/>
        <w:rPr>
          <w:rFonts w:ascii="Times New Roman" w:hAnsi="Times New Roman" w:cs="Times New Roman"/>
          <w:color w:val="auto"/>
          <w:sz w:val="24"/>
          <w:szCs w:val="24"/>
        </w:rPr>
      </w:pPr>
    </w:p>
    <w:p w14:paraId="78114179" w14:textId="77777777" w:rsidR="00DA5700" w:rsidRDefault="00DA5700" w:rsidP="003B7543">
      <w:pPr>
        <w:pStyle w:val="Heading1"/>
        <w:spacing w:line="480" w:lineRule="auto"/>
        <w:rPr>
          <w:rFonts w:ascii="Times New Roman" w:hAnsi="Times New Roman" w:cs="Times New Roman"/>
          <w:color w:val="auto"/>
          <w:sz w:val="24"/>
          <w:szCs w:val="24"/>
        </w:rPr>
      </w:pPr>
    </w:p>
    <w:p w14:paraId="4909B4BE" w14:textId="77777777" w:rsidR="00DA5700" w:rsidRDefault="00DA5700" w:rsidP="003B7543">
      <w:pPr>
        <w:pStyle w:val="Heading1"/>
        <w:spacing w:line="480" w:lineRule="auto"/>
        <w:rPr>
          <w:rFonts w:ascii="Times New Roman" w:hAnsi="Times New Roman" w:cs="Times New Roman"/>
          <w:color w:val="auto"/>
          <w:sz w:val="24"/>
          <w:szCs w:val="24"/>
        </w:rPr>
      </w:pPr>
    </w:p>
    <w:p w14:paraId="1467CB8C" w14:textId="77777777" w:rsidR="00DA5700" w:rsidRDefault="00DA5700" w:rsidP="003B7543">
      <w:pPr>
        <w:pStyle w:val="Heading1"/>
        <w:spacing w:line="480" w:lineRule="auto"/>
        <w:rPr>
          <w:rFonts w:ascii="Times New Roman" w:hAnsi="Times New Roman" w:cs="Times New Roman"/>
          <w:color w:val="auto"/>
          <w:sz w:val="24"/>
          <w:szCs w:val="24"/>
        </w:rPr>
      </w:pPr>
    </w:p>
    <w:p w14:paraId="6CF86A43" w14:textId="77777777" w:rsidR="00DA5700" w:rsidRDefault="00DA5700" w:rsidP="003B7543">
      <w:pPr>
        <w:pStyle w:val="Heading1"/>
        <w:spacing w:line="480" w:lineRule="auto"/>
        <w:rPr>
          <w:rFonts w:ascii="Times New Roman" w:hAnsi="Times New Roman" w:cs="Times New Roman"/>
          <w:color w:val="auto"/>
          <w:sz w:val="24"/>
          <w:szCs w:val="24"/>
        </w:rPr>
      </w:pPr>
    </w:p>
    <w:p w14:paraId="11117338" w14:textId="77777777" w:rsidR="00DA5700" w:rsidRDefault="00DA5700" w:rsidP="003B7543">
      <w:pPr>
        <w:pStyle w:val="Heading1"/>
        <w:spacing w:line="480" w:lineRule="auto"/>
        <w:rPr>
          <w:rFonts w:ascii="Times New Roman" w:hAnsi="Times New Roman" w:cs="Times New Roman"/>
          <w:color w:val="auto"/>
          <w:sz w:val="24"/>
          <w:szCs w:val="24"/>
        </w:rPr>
      </w:pPr>
    </w:p>
    <w:p w14:paraId="657DEDF4" w14:textId="77777777" w:rsidR="00DA5700" w:rsidRDefault="00DA5700" w:rsidP="003B7543">
      <w:pPr>
        <w:pStyle w:val="Heading1"/>
        <w:spacing w:line="480" w:lineRule="auto"/>
        <w:rPr>
          <w:rFonts w:ascii="Times New Roman" w:hAnsi="Times New Roman" w:cs="Times New Roman"/>
          <w:color w:val="auto"/>
          <w:sz w:val="24"/>
          <w:szCs w:val="24"/>
        </w:rPr>
      </w:pPr>
    </w:p>
    <w:p w14:paraId="2B1E95D7" w14:textId="77777777" w:rsidR="00DA5700" w:rsidRDefault="00DA5700" w:rsidP="003B7543">
      <w:pPr>
        <w:pStyle w:val="Heading1"/>
        <w:spacing w:line="480" w:lineRule="auto"/>
        <w:rPr>
          <w:rFonts w:ascii="Times New Roman" w:hAnsi="Times New Roman" w:cs="Times New Roman"/>
          <w:color w:val="auto"/>
          <w:sz w:val="24"/>
          <w:szCs w:val="24"/>
        </w:rPr>
      </w:pPr>
    </w:p>
    <w:p w14:paraId="4F6717AC" w14:textId="77777777" w:rsidR="00DA5700" w:rsidRDefault="00DA5700" w:rsidP="003B7543">
      <w:pPr>
        <w:pStyle w:val="Heading1"/>
        <w:spacing w:line="480" w:lineRule="auto"/>
        <w:rPr>
          <w:rFonts w:ascii="Times New Roman" w:hAnsi="Times New Roman" w:cs="Times New Roman"/>
          <w:color w:val="auto"/>
          <w:sz w:val="24"/>
          <w:szCs w:val="24"/>
        </w:rPr>
      </w:pPr>
    </w:p>
    <w:p w14:paraId="4103EEA9" w14:textId="77777777" w:rsidR="00DA5700" w:rsidRDefault="00DA5700" w:rsidP="003B7543">
      <w:pPr>
        <w:pStyle w:val="Heading1"/>
        <w:spacing w:line="480" w:lineRule="auto"/>
        <w:rPr>
          <w:rFonts w:ascii="Times New Roman" w:hAnsi="Times New Roman" w:cs="Times New Roman"/>
          <w:color w:val="auto"/>
          <w:sz w:val="24"/>
          <w:szCs w:val="24"/>
        </w:rPr>
      </w:pPr>
    </w:p>
    <w:p w14:paraId="70E5332F" w14:textId="257AF67C" w:rsidR="00B91F3F" w:rsidRPr="00DA5700" w:rsidRDefault="00E270CE" w:rsidP="00DA5700">
      <w:pPr>
        <w:pStyle w:val="Heading1"/>
        <w:spacing w:line="480" w:lineRule="auto"/>
        <w:jc w:val="center"/>
        <w:rPr>
          <w:rFonts w:ascii="Times New Roman" w:hAnsi="Times New Roman" w:cs="Times New Roman"/>
          <w:b/>
          <w:color w:val="auto"/>
          <w:sz w:val="24"/>
          <w:szCs w:val="24"/>
        </w:rPr>
      </w:pPr>
      <w:r w:rsidRPr="00DA5700">
        <w:rPr>
          <w:rFonts w:ascii="Times New Roman" w:hAnsi="Times New Roman" w:cs="Times New Roman"/>
          <w:b/>
          <w:color w:val="auto"/>
          <w:sz w:val="24"/>
          <w:szCs w:val="24"/>
        </w:rPr>
        <w:lastRenderedPageBreak/>
        <w:t xml:space="preserve">Chapter 11 </w:t>
      </w:r>
      <w:r w:rsidR="00DA5700" w:rsidRPr="00DA5700">
        <w:rPr>
          <w:rFonts w:ascii="Times New Roman" w:hAnsi="Times New Roman" w:cs="Times New Roman"/>
          <w:b/>
          <w:color w:val="auto"/>
          <w:sz w:val="24"/>
          <w:szCs w:val="24"/>
        </w:rPr>
        <w:t>for</w:t>
      </w:r>
      <w:r w:rsidRPr="00DA5700">
        <w:rPr>
          <w:rFonts w:ascii="Times New Roman" w:hAnsi="Times New Roman" w:cs="Times New Roman"/>
          <w:b/>
          <w:color w:val="auto"/>
          <w:sz w:val="24"/>
          <w:szCs w:val="24"/>
        </w:rPr>
        <w:t xml:space="preserve"> Discussion Questions</w:t>
      </w:r>
    </w:p>
    <w:p w14:paraId="23E99906" w14:textId="77777777" w:rsidR="00B91F3F" w:rsidRPr="003B7543" w:rsidRDefault="00E270CE" w:rsidP="003B7543">
      <w:pPr>
        <w:spacing w:line="480" w:lineRule="auto"/>
        <w:rPr>
          <w:rFonts w:ascii="Times New Roman" w:hAnsi="Times New Roman" w:cs="Times New Roman"/>
          <w:b/>
          <w:sz w:val="24"/>
          <w:szCs w:val="24"/>
          <w:u w:val="single"/>
        </w:rPr>
      </w:pPr>
      <w:r w:rsidRPr="003B7543">
        <w:rPr>
          <w:rFonts w:ascii="Times New Roman" w:hAnsi="Times New Roman" w:cs="Times New Roman"/>
          <w:b/>
          <w:sz w:val="24"/>
          <w:szCs w:val="24"/>
          <w:u w:val="single"/>
        </w:rPr>
        <w:t>Name:</w:t>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u w:val="single"/>
        </w:rPr>
        <w:t>800#:</w:t>
      </w:r>
    </w:p>
    <w:p w14:paraId="328960F9" w14:textId="5B5A0B32" w:rsidR="00180EB7"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Answer each, providing the page number in your book that you found the answer required for each question.</w:t>
      </w:r>
    </w:p>
    <w:p w14:paraId="286C55BB" w14:textId="1CDC0C94" w:rsidR="00180EB7"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w:t>
      </w:r>
    </w:p>
    <w:p w14:paraId="43F3EBA6" w14:textId="5DB87B64"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Define the governing body, MBWA, SWOT analysis, risk management, organizational culture, and conflict resolution.</w:t>
      </w:r>
    </w:p>
    <w:p w14:paraId="09629F65" w14:textId="1CE586E4" w:rsidR="006638D7"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Management by walking around (MBWA) is the supervision of workers by their leaders through physical movement. Organization leaders walk around</w:t>
      </w:r>
      <w:r w:rsidRPr="003B7543">
        <w:rPr>
          <w:rFonts w:ascii="Times New Roman" w:hAnsi="Times New Roman" w:cs="Times New Roman"/>
          <w:sz w:val="24"/>
          <w:szCs w:val="24"/>
        </w:rPr>
        <w:t xml:space="preserve"> the organization to see how workers are fairing on and the problems they may be encountering at their workplace. It is an excellent plan for creating good interaction between workers (Chapter 11, Dimensions of Long-Term Care Management, pg232). SWOT analy</w:t>
      </w:r>
      <w:r w:rsidRPr="003B7543">
        <w:rPr>
          <w:rFonts w:ascii="Times New Roman" w:hAnsi="Times New Roman" w:cs="Times New Roman"/>
          <w:sz w:val="24"/>
          <w:szCs w:val="24"/>
        </w:rPr>
        <w:t>sis is the policies put in place to identify different problems</w:t>
      </w:r>
      <w:r w:rsidR="00B22C92" w:rsidRPr="003B7543">
        <w:rPr>
          <w:rFonts w:ascii="Times New Roman" w:hAnsi="Times New Roman" w:cs="Times New Roman"/>
          <w:sz w:val="24"/>
          <w:szCs w:val="24"/>
        </w:rPr>
        <w:t xml:space="preserve"> for the planning of an organization. Various issues are analyzed to help in solving small and big questions, which may be of short or long duration effect (Chapter 11 Management and leadership in Long-Term Care Settings, pg 225).  </w:t>
      </w:r>
    </w:p>
    <w:p w14:paraId="1346C2AF" w14:textId="0469853D" w:rsidR="00D03660" w:rsidRPr="003B7543" w:rsidRDefault="00E270CE" w:rsidP="003B7543">
      <w:pPr>
        <w:spacing w:before="240"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Risk management is the process of detecting any problems that may arise in health organization and putting up proper plans for solving the problem by preventing it from causing worsed conditions. Risk management ensu</w:t>
      </w:r>
      <w:r w:rsidRPr="003B7543">
        <w:rPr>
          <w:rFonts w:ascii="Times New Roman" w:hAnsi="Times New Roman" w:cs="Times New Roman"/>
          <w:sz w:val="24"/>
          <w:szCs w:val="24"/>
        </w:rPr>
        <w:t>res an organization has emergency funds and alternative ways of handling any risk that may arise ( Chapter 11 Dimensions of Long-Term Care Management, pg 226). Organization culture is the way an organization is programmed to run its daily activities. It in</w:t>
      </w:r>
      <w:r w:rsidRPr="003B7543">
        <w:rPr>
          <w:rFonts w:ascii="Times New Roman" w:hAnsi="Times New Roman" w:cs="Times New Roman"/>
          <w:sz w:val="24"/>
          <w:szCs w:val="24"/>
        </w:rPr>
        <w:t xml:space="preserve">volves the policies and strategies used by an organization during its regular operations (Chapter 11 Management and leadership in Long-Term Care Settings, pg </w:t>
      </w:r>
      <w:r w:rsidRPr="003B7543">
        <w:rPr>
          <w:rFonts w:ascii="Times New Roman" w:hAnsi="Times New Roman" w:cs="Times New Roman"/>
          <w:sz w:val="24"/>
          <w:szCs w:val="24"/>
        </w:rPr>
        <w:lastRenderedPageBreak/>
        <w:t>231). Conflict resolution is the process undertaken to reach an agreement after the parties have d</w:t>
      </w:r>
      <w:r w:rsidRPr="003B7543">
        <w:rPr>
          <w:rFonts w:ascii="Times New Roman" w:hAnsi="Times New Roman" w:cs="Times New Roman"/>
          <w:sz w:val="24"/>
          <w:szCs w:val="24"/>
        </w:rPr>
        <w:t>ifferences. This includes argument between workers or with their leaders in an organization. Conflict resolution is meant to regain peace among two or more people who have a social difference (Chapter 11 Management and leadership in Long-Term Care Settings</w:t>
      </w:r>
      <w:r w:rsidRPr="003B7543">
        <w:rPr>
          <w:rFonts w:ascii="Times New Roman" w:hAnsi="Times New Roman" w:cs="Times New Roman"/>
          <w:sz w:val="24"/>
          <w:szCs w:val="24"/>
        </w:rPr>
        <w:t>, pg 235).</w:t>
      </w:r>
    </w:p>
    <w:p w14:paraId="5F291C45" w14:textId="7F5C3F7F" w:rsidR="0012073E" w:rsidRPr="003B7543" w:rsidRDefault="00E270CE" w:rsidP="003B7543">
      <w:pPr>
        <w:spacing w:before="240" w:line="480" w:lineRule="auto"/>
        <w:rPr>
          <w:rFonts w:ascii="Times New Roman" w:hAnsi="Times New Roman" w:cs="Times New Roman"/>
          <w:sz w:val="24"/>
          <w:szCs w:val="24"/>
        </w:rPr>
      </w:pPr>
      <w:r w:rsidRPr="003B7543">
        <w:rPr>
          <w:rFonts w:ascii="Times New Roman" w:hAnsi="Times New Roman" w:cs="Times New Roman"/>
          <w:sz w:val="24"/>
          <w:szCs w:val="24"/>
        </w:rPr>
        <w:t>Question 2</w:t>
      </w:r>
    </w:p>
    <w:p w14:paraId="7FA42B1F" w14:textId="04A80CB7"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Explain how an organization’s leader is responsible for the mission, vision and values of an organization.</w:t>
      </w:r>
    </w:p>
    <w:p w14:paraId="3DFC8938" w14:textId="40CABE50" w:rsidR="0012073E"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Organization leaders are responsible for running all daily activities in an organization. The success and failure of an organiz</w:t>
      </w:r>
      <w:r w:rsidRPr="003B7543">
        <w:rPr>
          <w:rFonts w:ascii="Times New Roman" w:hAnsi="Times New Roman" w:cs="Times New Roman"/>
          <w:sz w:val="24"/>
          <w:szCs w:val="24"/>
        </w:rPr>
        <w:t xml:space="preserve">ation depend on its way of leadership. Determination is the fundamental virtue of the leader, and they are responsible for predicting the future of the organization and where they want to be within a certain period of time. The leaders sets the attainable </w:t>
      </w:r>
      <w:r w:rsidRPr="003B7543">
        <w:rPr>
          <w:rFonts w:ascii="Times New Roman" w:hAnsi="Times New Roman" w:cs="Times New Roman"/>
          <w:sz w:val="24"/>
          <w:szCs w:val="24"/>
        </w:rPr>
        <w:t>goals of the organization and proper values to guide the organization in attaining its future plans. Every activity done in the organization depends on the leader's decision and they handle critical issues in the organization determines the future of the o</w:t>
      </w:r>
      <w:r w:rsidRPr="003B7543">
        <w:rPr>
          <w:rFonts w:ascii="Times New Roman" w:hAnsi="Times New Roman" w:cs="Times New Roman"/>
          <w:sz w:val="24"/>
          <w:szCs w:val="24"/>
        </w:rPr>
        <w:t>rganization.</w:t>
      </w:r>
    </w:p>
    <w:p w14:paraId="3CF3D017" w14:textId="62D5DF5E" w:rsidR="0012073E"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3</w:t>
      </w:r>
    </w:p>
    <w:p w14:paraId="58175313" w14:textId="593D9F47"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Summarize and define the roles of a typical senior management team in LTC.</w:t>
      </w:r>
    </w:p>
    <w:p w14:paraId="2C145E3B" w14:textId="45F3FD50" w:rsidR="0061623E"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The typical senior management team is responsible for developing policies that guides the workers and make sure all rules are followed within the organizatio</w:t>
      </w:r>
      <w:r w:rsidRPr="003B7543">
        <w:rPr>
          <w:rFonts w:ascii="Times New Roman" w:hAnsi="Times New Roman" w:cs="Times New Roman"/>
          <w:sz w:val="24"/>
          <w:szCs w:val="24"/>
        </w:rPr>
        <w:t xml:space="preserve">n. The team monitors all activities in the organization and ensures the delivery of quality services by the workers. They dictate what is supposed to be done and what is supposed to be ignored or eliminated in LTC. They facilitate the proper and efficient </w:t>
      </w:r>
      <w:r w:rsidRPr="003B7543">
        <w:rPr>
          <w:rFonts w:ascii="Times New Roman" w:hAnsi="Times New Roman" w:cs="Times New Roman"/>
          <w:sz w:val="24"/>
          <w:szCs w:val="24"/>
        </w:rPr>
        <w:t xml:space="preserve">function of the organization. Typical senior management </w:t>
      </w:r>
      <w:r w:rsidRPr="003B7543">
        <w:rPr>
          <w:rFonts w:ascii="Times New Roman" w:hAnsi="Times New Roman" w:cs="Times New Roman"/>
          <w:sz w:val="24"/>
          <w:szCs w:val="24"/>
        </w:rPr>
        <w:lastRenderedPageBreak/>
        <w:t xml:space="preserve">team identifies problems faced in different categories and gives feedback in areas that requires more attention </w:t>
      </w:r>
    </w:p>
    <w:p w14:paraId="3C49B410" w14:textId="19BB552C" w:rsidR="0061623E"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4</w:t>
      </w:r>
    </w:p>
    <w:p w14:paraId="11DAE1D6" w14:textId="4B1EF995"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What is the difference between managing and leading? </w:t>
      </w:r>
    </w:p>
    <w:p w14:paraId="56A111E5" w14:textId="271544D4" w:rsidR="0051525F"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Managing to refer to h</w:t>
      </w:r>
      <w:r w:rsidRPr="003B7543">
        <w:rPr>
          <w:rFonts w:ascii="Times New Roman" w:hAnsi="Times New Roman" w:cs="Times New Roman"/>
          <w:sz w:val="24"/>
          <w:szCs w:val="24"/>
        </w:rPr>
        <w:t>aving the ability to control all activities in the organization by following the set rules and policies, there is no invention of new ideas of controlling the events in an organization. It involves giving orders to people on what they are supposed to do wi</w:t>
      </w:r>
      <w:r w:rsidRPr="003B7543">
        <w:rPr>
          <w:rFonts w:ascii="Times New Roman" w:hAnsi="Times New Roman" w:cs="Times New Roman"/>
          <w:sz w:val="24"/>
          <w:szCs w:val="24"/>
        </w:rPr>
        <w:t>thout having a deeper understanding of their being or situation. However, leading requires the use of different ideas and skills in an organization in running its daily activities. Leading involves understanding people's behaviour and having [proper ways o</w:t>
      </w:r>
      <w:r w:rsidRPr="003B7543">
        <w:rPr>
          <w:rFonts w:ascii="Times New Roman" w:hAnsi="Times New Roman" w:cs="Times New Roman"/>
          <w:sz w:val="24"/>
          <w:szCs w:val="24"/>
        </w:rPr>
        <w:t>f controlling them (Chapter 11 Management and leadership in Long-Term Care Settings, pg 227).</w:t>
      </w:r>
    </w:p>
    <w:p w14:paraId="75FE2E5A" w14:textId="7EA19791" w:rsidR="0051525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5</w:t>
      </w:r>
    </w:p>
    <w:p w14:paraId="151691BB" w14:textId="23DB2BAA"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Review the section on leadership styles, attitudes and competencies.  Then think about and try to identify your leadership style. What are your strengt</w:t>
      </w:r>
      <w:r w:rsidRPr="003B7543">
        <w:rPr>
          <w:rFonts w:ascii="Times New Roman" w:hAnsi="Times New Roman" w:cs="Times New Roman"/>
          <w:sz w:val="24"/>
          <w:szCs w:val="24"/>
        </w:rPr>
        <w:t>hs?  What are your opportunities for improvement? How will your leadership style impact those that have different leadership styles and competencies than you?</w:t>
      </w:r>
    </w:p>
    <w:p w14:paraId="6AFD5860" w14:textId="7C2F7F0F" w:rsidR="005A6568"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My leadership style is public participation; it involves people discussing an issue before reachi</w:t>
      </w:r>
      <w:r w:rsidRPr="003B7543">
        <w:rPr>
          <w:rFonts w:ascii="Times New Roman" w:hAnsi="Times New Roman" w:cs="Times New Roman"/>
          <w:sz w:val="24"/>
          <w:szCs w:val="24"/>
        </w:rPr>
        <w:t>ng an agreement. This leadership style is essential as it promotes the success and improvement of an organization. I can identify the emotions and stand of my workers and able to make the right decision without hurting them. This promotes interaction and p</w:t>
      </w:r>
      <w:r w:rsidRPr="003B7543">
        <w:rPr>
          <w:rFonts w:ascii="Times New Roman" w:hAnsi="Times New Roman" w:cs="Times New Roman"/>
          <w:sz w:val="24"/>
          <w:szCs w:val="24"/>
        </w:rPr>
        <w:t xml:space="preserve">roper functioning of an organization. My leadership style impacts those who have differing leadership by making them a deeper understanding of their workers' capabilities and desires, which promotes social </w:t>
      </w:r>
      <w:r w:rsidRPr="003B7543">
        <w:rPr>
          <w:rFonts w:ascii="Times New Roman" w:hAnsi="Times New Roman" w:cs="Times New Roman"/>
          <w:sz w:val="24"/>
          <w:szCs w:val="24"/>
        </w:rPr>
        <w:lastRenderedPageBreak/>
        <w:t>interaction. Strengthens the bond between workers,</w:t>
      </w:r>
      <w:r w:rsidRPr="003B7543">
        <w:rPr>
          <w:rFonts w:ascii="Times New Roman" w:hAnsi="Times New Roman" w:cs="Times New Roman"/>
          <w:sz w:val="24"/>
          <w:szCs w:val="24"/>
        </w:rPr>
        <w:t xml:space="preserve"> which is vital for the success of an organization (Chapter 11 Management and leadership in Long-Term Care Settings, pg 229).</w:t>
      </w:r>
    </w:p>
    <w:p w14:paraId="452A625A" w14:textId="73FA5C60" w:rsidR="005A6568"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6</w:t>
      </w:r>
    </w:p>
    <w:p w14:paraId="1DE1753F" w14:textId="150C4297"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What three strategies have the most significant impact on motivating and engaging employees?</w:t>
      </w:r>
    </w:p>
    <w:p w14:paraId="0EF7C2C6" w14:textId="4FEC0471" w:rsidR="008F1207"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Employees are more </w:t>
      </w:r>
      <w:r w:rsidRPr="003B7543">
        <w:rPr>
          <w:rFonts w:ascii="Times New Roman" w:hAnsi="Times New Roman" w:cs="Times New Roman"/>
          <w:sz w:val="24"/>
          <w:szCs w:val="24"/>
        </w:rPr>
        <w:t>motivated at work through different strategies. This includes presenting gifts to most performing employee or team of employees, it gives them the urge to do more to be rewarded. Offering promotions and salary increase to best employees is also the best st</w:t>
      </w:r>
      <w:r w:rsidRPr="003B7543">
        <w:rPr>
          <w:rFonts w:ascii="Times New Roman" w:hAnsi="Times New Roman" w:cs="Times New Roman"/>
          <w:sz w:val="24"/>
          <w:szCs w:val="24"/>
        </w:rPr>
        <w:t>rategy for motivating employees in an organization</w:t>
      </w:r>
      <w:r>
        <w:rPr>
          <w:rFonts w:ascii="Times New Roman" w:hAnsi="Times New Roman" w:cs="Times New Roman"/>
          <w:sz w:val="24"/>
          <w:szCs w:val="24"/>
        </w:rPr>
        <w:t xml:space="preserve"> and boosting their performance </w:t>
      </w:r>
      <w:r w:rsidRPr="008F1207">
        <w:rPr>
          <w:rFonts w:ascii="Times New Roman" w:hAnsi="Times New Roman" w:cs="Times New Roman"/>
          <w:sz w:val="24"/>
          <w:szCs w:val="24"/>
        </w:rPr>
        <w:t>(Chapter 11 Dimensions of Long-Term Care Management, pg232).</w:t>
      </w:r>
    </w:p>
    <w:p w14:paraId="12636A5C" w14:textId="3FE35319" w:rsidR="005A6568"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 It is vital in driving employees and ensuring an organization achieves its plans on time. Creation of a pleasant working environment is also an essential strategy in motivating employees. A right environment provides efficiency running of daily organizati</w:t>
      </w:r>
      <w:r w:rsidRPr="003B7543">
        <w:rPr>
          <w:rFonts w:ascii="Times New Roman" w:hAnsi="Times New Roman" w:cs="Times New Roman"/>
          <w:sz w:val="24"/>
          <w:szCs w:val="24"/>
        </w:rPr>
        <w:t>on's activities. Ethical management that considers employees problems is also a good strategy for stimulates employees and promotes social interaction within an organization and fosters the success of the organization</w:t>
      </w:r>
      <w:r w:rsidR="00370340" w:rsidRPr="003B7543">
        <w:rPr>
          <w:rFonts w:ascii="Times New Roman" w:hAnsi="Times New Roman" w:cs="Times New Roman"/>
          <w:sz w:val="24"/>
          <w:szCs w:val="24"/>
        </w:rPr>
        <w:t xml:space="preserve"> (Chapter 11 Dimensions of Long-Term Care Management, pg232).</w:t>
      </w:r>
    </w:p>
    <w:p w14:paraId="675C5157" w14:textId="195D0AFC" w:rsidR="00370340"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7</w:t>
      </w:r>
    </w:p>
    <w:p w14:paraId="6D5BC235" w14:textId="3624D871"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What is the purpose of an interdisciplinary team? And what are the two essential features?</w:t>
      </w:r>
    </w:p>
    <w:p w14:paraId="7B5FB00C" w14:textId="3E25FDE2" w:rsidR="003045AC"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The interdisciplinary team ensures workers strictly follow all policies and rules set by the organization.  They are responsible fo</w:t>
      </w:r>
      <w:r w:rsidRPr="003B7543">
        <w:rPr>
          <w:rFonts w:ascii="Times New Roman" w:hAnsi="Times New Roman" w:cs="Times New Roman"/>
          <w:sz w:val="24"/>
          <w:szCs w:val="24"/>
        </w:rPr>
        <w:t xml:space="preserve">r implementing regulations and setting proper standards. It is accountable for assessing the progress of the organization and behaviour of workers. They give adequate advice on the right way to be followed to avoid many mistakes. They ensure </w:t>
      </w:r>
      <w:r w:rsidRPr="003B7543">
        <w:rPr>
          <w:rFonts w:ascii="Times New Roman" w:hAnsi="Times New Roman" w:cs="Times New Roman"/>
          <w:sz w:val="24"/>
          <w:szCs w:val="24"/>
        </w:rPr>
        <w:lastRenderedPageBreak/>
        <w:t>proper commitm</w:t>
      </w:r>
      <w:r w:rsidRPr="003B7543">
        <w:rPr>
          <w:rFonts w:ascii="Times New Roman" w:hAnsi="Times New Roman" w:cs="Times New Roman"/>
          <w:sz w:val="24"/>
          <w:szCs w:val="24"/>
        </w:rPr>
        <w:t>ent to a worker by all members of the administration. Essential features of an interdisciplinary team involve the achievement of organizations' objectives by providing adequate guidance. Besides monitoring of organization's activities as a critical feature</w:t>
      </w:r>
      <w:r w:rsidRPr="003B7543">
        <w:rPr>
          <w:rFonts w:ascii="Times New Roman" w:hAnsi="Times New Roman" w:cs="Times New Roman"/>
          <w:sz w:val="24"/>
          <w:szCs w:val="24"/>
        </w:rPr>
        <w:t xml:space="preserve"> that ensures the success of a team organization (Chapter 11 Management and leadership in Long-Term Care Settings, pg 235).</w:t>
      </w:r>
    </w:p>
    <w:p w14:paraId="5289AB94" w14:textId="6DB17EB8" w:rsidR="003045AC"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8</w:t>
      </w:r>
    </w:p>
    <w:p w14:paraId="743660AA" w14:textId="7E63C47F"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What is the difference between empowerment, inclusiveness and accountability when it comes to leading teams?</w:t>
      </w:r>
    </w:p>
    <w:p w14:paraId="15C41BB0" w14:textId="5A55C93B" w:rsidR="00FF517D"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Empowerment </w:t>
      </w:r>
      <w:r w:rsidRPr="003B7543">
        <w:rPr>
          <w:rFonts w:ascii="Times New Roman" w:hAnsi="Times New Roman" w:cs="Times New Roman"/>
          <w:sz w:val="24"/>
          <w:szCs w:val="24"/>
        </w:rPr>
        <w:t>includes promoting workers urge to do work through motivation and creation of proper working for delivery of quality services. Inclusiveness, on the other hand, is ensuring every worker is involved in every organization's activity. They are engaged in diff</w:t>
      </w:r>
      <w:r w:rsidRPr="003B7543">
        <w:rPr>
          <w:rFonts w:ascii="Times New Roman" w:hAnsi="Times New Roman" w:cs="Times New Roman"/>
          <w:sz w:val="24"/>
          <w:szCs w:val="24"/>
        </w:rPr>
        <w:t>erent decision-making issues of the organization, and this makes them feel highly connected to the organization. Accountability is ensured every worker participates in an organization's activities and is responsible for any outcome of the organization. Eve</w:t>
      </w:r>
      <w:r w:rsidRPr="003B7543">
        <w:rPr>
          <w:rFonts w:ascii="Times New Roman" w:hAnsi="Times New Roman" w:cs="Times New Roman"/>
          <w:sz w:val="24"/>
          <w:szCs w:val="24"/>
        </w:rPr>
        <w:t>ry department is seen as necessary in achieving of goals organization (Chapter 11 Management and leadership in Long-Term Care Settings, pg 235).</w:t>
      </w:r>
    </w:p>
    <w:p w14:paraId="2815B9CC" w14:textId="6AD6BDB2" w:rsidR="00FF517D"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9</w:t>
      </w:r>
    </w:p>
    <w:p w14:paraId="65274BDF" w14:textId="479CC7DB"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In your OWN WORDS, tell me what you view as being the difference between managing and leading.</w:t>
      </w:r>
    </w:p>
    <w:p w14:paraId="2F969C6E" w14:textId="3B13B7F7" w:rsidR="00B91F3F"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Manag</w:t>
      </w:r>
      <w:r w:rsidRPr="003B7543">
        <w:rPr>
          <w:rFonts w:ascii="Times New Roman" w:hAnsi="Times New Roman" w:cs="Times New Roman"/>
          <w:sz w:val="24"/>
          <w:szCs w:val="24"/>
        </w:rPr>
        <w:t xml:space="preserve">ing is working within controlled conditions and resource and having restrictions on dealing with different issues. Leading refers to employing personal skills and ideas in guiding people in an organization. There is no such restriction on how to deal with </w:t>
      </w:r>
      <w:r w:rsidRPr="003B7543">
        <w:rPr>
          <w:rFonts w:ascii="Times New Roman" w:hAnsi="Times New Roman" w:cs="Times New Roman"/>
          <w:sz w:val="24"/>
          <w:szCs w:val="24"/>
        </w:rPr>
        <w:t>various problems</w:t>
      </w:r>
      <w:r w:rsidR="001D6AC3" w:rsidRPr="003B7543">
        <w:rPr>
          <w:rFonts w:ascii="Times New Roman" w:hAnsi="Times New Roman" w:cs="Times New Roman"/>
          <w:sz w:val="24"/>
          <w:szCs w:val="24"/>
        </w:rPr>
        <w:t xml:space="preserve">. An </w:t>
      </w:r>
      <w:r w:rsidR="001D6AC3" w:rsidRPr="003B7543">
        <w:rPr>
          <w:rFonts w:ascii="Times New Roman" w:hAnsi="Times New Roman" w:cs="Times New Roman"/>
          <w:sz w:val="24"/>
          <w:szCs w:val="24"/>
        </w:rPr>
        <w:lastRenderedPageBreak/>
        <w:t>individual has power in decision making. Managing can simply refer to working according to the book of rules and no freedom of employing your ways in dealing with issues.  (Chapter 11 Management and leadership in Long-Term Care Settings, pg 227).</w:t>
      </w:r>
    </w:p>
    <w:p w14:paraId="2952D18C" w14:textId="77777777" w:rsidR="001D6AC3" w:rsidRPr="003B7543" w:rsidRDefault="001D6AC3" w:rsidP="003B7543">
      <w:pPr>
        <w:pStyle w:val="Heading1"/>
        <w:spacing w:line="480" w:lineRule="auto"/>
        <w:rPr>
          <w:rFonts w:ascii="Times New Roman" w:hAnsi="Times New Roman" w:cs="Times New Roman"/>
          <w:color w:val="000000" w:themeColor="text1"/>
          <w:sz w:val="24"/>
          <w:szCs w:val="24"/>
        </w:rPr>
      </w:pPr>
    </w:p>
    <w:p w14:paraId="695D1D17" w14:textId="60226A13" w:rsidR="00B91F3F" w:rsidRPr="003B7543" w:rsidRDefault="00E270CE" w:rsidP="003B7543">
      <w:pPr>
        <w:pStyle w:val="Heading1"/>
        <w:spacing w:line="480" w:lineRule="auto"/>
        <w:rPr>
          <w:rFonts w:ascii="Times New Roman" w:hAnsi="Times New Roman" w:cs="Times New Roman"/>
          <w:color w:val="000000" w:themeColor="text1"/>
          <w:sz w:val="24"/>
          <w:szCs w:val="24"/>
        </w:rPr>
      </w:pPr>
      <w:r w:rsidRPr="003B7543">
        <w:rPr>
          <w:rFonts w:ascii="Times New Roman" w:hAnsi="Times New Roman" w:cs="Times New Roman"/>
          <w:color w:val="000000" w:themeColor="text1"/>
          <w:sz w:val="24"/>
          <w:szCs w:val="24"/>
        </w:rPr>
        <w:t>Chapter 15 For Discussion Questions:</w:t>
      </w:r>
    </w:p>
    <w:p w14:paraId="3431F21E" w14:textId="77777777" w:rsidR="00B91F3F" w:rsidRPr="003B7543" w:rsidRDefault="00E270CE" w:rsidP="003B7543">
      <w:pPr>
        <w:spacing w:line="480" w:lineRule="auto"/>
        <w:rPr>
          <w:rFonts w:ascii="Times New Roman" w:hAnsi="Times New Roman" w:cs="Times New Roman"/>
          <w:b/>
          <w:sz w:val="24"/>
          <w:szCs w:val="24"/>
          <w:u w:val="single"/>
        </w:rPr>
      </w:pPr>
      <w:r w:rsidRPr="003B7543">
        <w:rPr>
          <w:rFonts w:ascii="Times New Roman" w:hAnsi="Times New Roman" w:cs="Times New Roman"/>
          <w:b/>
          <w:sz w:val="24"/>
          <w:szCs w:val="24"/>
          <w:u w:val="single"/>
        </w:rPr>
        <w:t>Name:</w:t>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rPr>
        <w:tab/>
      </w:r>
      <w:r w:rsidRPr="003B7543">
        <w:rPr>
          <w:rFonts w:ascii="Times New Roman" w:hAnsi="Times New Roman" w:cs="Times New Roman"/>
          <w:b/>
          <w:sz w:val="24"/>
          <w:szCs w:val="24"/>
          <w:u w:val="single"/>
        </w:rPr>
        <w:t>800#:</w:t>
      </w:r>
    </w:p>
    <w:p w14:paraId="7B223EEA" w14:textId="0BE418D0"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Answer each, providing the page number in your book that you found the answer is required for each question.</w:t>
      </w:r>
      <w:r w:rsidR="00FF517D" w:rsidRPr="003B7543">
        <w:rPr>
          <w:rFonts w:ascii="Times New Roman" w:hAnsi="Times New Roman" w:cs="Times New Roman"/>
          <w:sz w:val="24"/>
          <w:szCs w:val="24"/>
        </w:rPr>
        <w:t xml:space="preserve"> </w:t>
      </w:r>
      <w:r w:rsidR="001D6AC3" w:rsidRPr="003B7543">
        <w:rPr>
          <w:rFonts w:ascii="Times New Roman" w:hAnsi="Times New Roman" w:cs="Times New Roman"/>
          <w:sz w:val="24"/>
          <w:szCs w:val="24"/>
        </w:rPr>
        <w:t xml:space="preserve"> </w:t>
      </w:r>
    </w:p>
    <w:p w14:paraId="341B9922" w14:textId="77777777" w:rsidR="001D6AC3" w:rsidRPr="003B7543" w:rsidRDefault="001D6AC3" w:rsidP="003B7543">
      <w:pPr>
        <w:spacing w:line="480" w:lineRule="auto"/>
        <w:rPr>
          <w:rFonts w:ascii="Times New Roman" w:hAnsi="Times New Roman" w:cs="Times New Roman"/>
          <w:sz w:val="24"/>
          <w:szCs w:val="24"/>
        </w:rPr>
      </w:pPr>
    </w:p>
    <w:p w14:paraId="4898A20D" w14:textId="6394DEF4" w:rsidR="001D6AC3"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w:t>
      </w:r>
      <w:r w:rsidR="00557EA7" w:rsidRPr="003B7543">
        <w:rPr>
          <w:rFonts w:ascii="Times New Roman" w:hAnsi="Times New Roman" w:cs="Times New Roman"/>
          <w:sz w:val="24"/>
          <w:szCs w:val="24"/>
        </w:rPr>
        <w:t>0</w:t>
      </w:r>
    </w:p>
    <w:p w14:paraId="6BD484ED" w14:textId="534C69BE"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Explain the difference between criminal and civil law.</w:t>
      </w:r>
    </w:p>
    <w:p w14:paraId="35816E7F" w14:textId="105EB3BF" w:rsidR="001D6AC3"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Criminal law deals with wrong actions done with criminals, and it has directives on proper punishments given. Punishment offered to criminals varies from one country to another ( Chapter 15 Legal and Ethical issues in Long-Term Care pg, 323). Civil </w:t>
      </w:r>
      <w:r w:rsidR="00A72D69" w:rsidRPr="003B7543">
        <w:rPr>
          <w:rFonts w:ascii="Times New Roman" w:hAnsi="Times New Roman" w:cs="Times New Roman"/>
          <w:sz w:val="24"/>
          <w:szCs w:val="24"/>
        </w:rPr>
        <w:t>law refers to cases presented by the organization, government and individuals to be corrected or looked upon in details to enforce clarity and correct damages</w:t>
      </w:r>
      <w:r w:rsidR="002C09AF" w:rsidRPr="003B7543">
        <w:rPr>
          <w:rFonts w:ascii="Times New Roman" w:hAnsi="Times New Roman" w:cs="Times New Roman"/>
          <w:sz w:val="24"/>
          <w:szCs w:val="24"/>
        </w:rPr>
        <w:t xml:space="preserve"> made. Different injuries are corrected through civil law (</w:t>
      </w:r>
      <w:r w:rsidR="005220C9" w:rsidRPr="003B7543">
        <w:rPr>
          <w:rFonts w:ascii="Times New Roman" w:hAnsi="Times New Roman" w:cs="Times New Roman"/>
          <w:sz w:val="24"/>
          <w:szCs w:val="24"/>
        </w:rPr>
        <w:t>Chapter 15</w:t>
      </w:r>
      <w:r w:rsidR="002C09AF" w:rsidRPr="003B7543">
        <w:rPr>
          <w:rFonts w:ascii="Times New Roman" w:hAnsi="Times New Roman" w:cs="Times New Roman"/>
          <w:sz w:val="24"/>
          <w:szCs w:val="24"/>
        </w:rPr>
        <w:t xml:space="preserve"> Dimensions of Long-Term Care Management, pg 322).</w:t>
      </w:r>
    </w:p>
    <w:p w14:paraId="5F846403" w14:textId="0FE90681" w:rsidR="005939E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Question </w:t>
      </w:r>
      <w:r w:rsidR="00557EA7" w:rsidRPr="003B7543">
        <w:rPr>
          <w:rFonts w:ascii="Times New Roman" w:hAnsi="Times New Roman" w:cs="Times New Roman"/>
          <w:sz w:val="24"/>
          <w:szCs w:val="24"/>
        </w:rPr>
        <w:t>11</w:t>
      </w:r>
    </w:p>
    <w:p w14:paraId="52FC63EB" w14:textId="658B9961"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Summarize the Patient Self-Determination Act, including how it impacted the use of advance directives in LTC.</w:t>
      </w:r>
    </w:p>
    <w:p w14:paraId="37880411" w14:textId="3D95A3CD" w:rsidR="005939EF"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lastRenderedPageBreak/>
        <w:t>Patient  Self-Determination Act</w:t>
      </w:r>
      <w:r w:rsidR="00557EA7" w:rsidRPr="003B7543">
        <w:rPr>
          <w:rFonts w:ascii="Times New Roman" w:hAnsi="Times New Roman" w:cs="Times New Roman"/>
          <w:sz w:val="24"/>
          <w:szCs w:val="24"/>
        </w:rPr>
        <w:t xml:space="preserve"> gives patients all rules and guidelines depending on their medical condition. All procedures are given to patients and decisions left in their hands whether to accept and deny. People have freedom and rights in life, and the act enables respect of this act. They are given directives of different medical procedures and left to make their own decisions. This ahs advanced use of advanced directives in which legal action is taken against those who perform different procedures on patients such as surgery without informing the patient on</w:t>
      </w:r>
      <w:r w:rsidR="00EB7564" w:rsidRPr="003B7543">
        <w:rPr>
          <w:rFonts w:ascii="Times New Roman" w:hAnsi="Times New Roman" w:cs="Times New Roman"/>
          <w:sz w:val="24"/>
          <w:szCs w:val="24"/>
        </w:rPr>
        <w:t xml:space="preserve"> the process and the dangers i</w:t>
      </w:r>
      <w:r w:rsidR="00557EA7" w:rsidRPr="003B7543">
        <w:rPr>
          <w:rFonts w:ascii="Times New Roman" w:hAnsi="Times New Roman" w:cs="Times New Roman"/>
          <w:sz w:val="24"/>
          <w:szCs w:val="24"/>
        </w:rPr>
        <w:t>nvolved</w:t>
      </w:r>
      <w:r w:rsidR="00A65E91" w:rsidRPr="003B7543">
        <w:rPr>
          <w:rFonts w:ascii="Times New Roman" w:hAnsi="Times New Roman" w:cs="Times New Roman"/>
          <w:sz w:val="24"/>
          <w:szCs w:val="24"/>
        </w:rPr>
        <w:t xml:space="preserve"> (</w:t>
      </w:r>
      <w:r w:rsidR="005220C9" w:rsidRPr="003B7543">
        <w:rPr>
          <w:rFonts w:ascii="Times New Roman" w:hAnsi="Times New Roman" w:cs="Times New Roman"/>
          <w:sz w:val="24"/>
          <w:szCs w:val="24"/>
        </w:rPr>
        <w:t>Chapter 15</w:t>
      </w:r>
      <w:r w:rsidR="00A65E91" w:rsidRPr="003B7543">
        <w:rPr>
          <w:rFonts w:ascii="Times New Roman" w:hAnsi="Times New Roman" w:cs="Times New Roman"/>
          <w:sz w:val="24"/>
          <w:szCs w:val="24"/>
        </w:rPr>
        <w:t xml:space="preserve"> Dimensions of Long-Term Care Management</w:t>
      </w:r>
      <w:r w:rsidR="00EB7564" w:rsidRPr="003B7543">
        <w:rPr>
          <w:rFonts w:ascii="Times New Roman" w:hAnsi="Times New Roman" w:cs="Times New Roman"/>
          <w:sz w:val="24"/>
          <w:szCs w:val="24"/>
        </w:rPr>
        <w:t>, pg 326).</w:t>
      </w:r>
    </w:p>
    <w:p w14:paraId="7314C9C9" w14:textId="07FA6777" w:rsidR="00EB7564"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12</w:t>
      </w:r>
    </w:p>
    <w:p w14:paraId="379216E6" w14:textId="479916DF"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Explain how each of the following is similar but also different:</w:t>
      </w:r>
    </w:p>
    <w:p w14:paraId="7A8537F0" w14:textId="6C3BA7BD" w:rsidR="00B91F3F" w:rsidRPr="003B7543" w:rsidRDefault="00E270CE" w:rsidP="003B7543">
      <w:pPr>
        <w:pStyle w:val="ListParagraph"/>
        <w:numPr>
          <w:ilvl w:val="1"/>
          <w:numId w:val="1"/>
        </w:numPr>
        <w:spacing w:line="480" w:lineRule="auto"/>
        <w:rPr>
          <w:rFonts w:ascii="Times New Roman" w:hAnsi="Times New Roman" w:cs="Times New Roman"/>
          <w:sz w:val="24"/>
          <w:szCs w:val="24"/>
        </w:rPr>
      </w:pPr>
      <w:r w:rsidRPr="003B7543">
        <w:rPr>
          <w:rFonts w:ascii="Times New Roman" w:hAnsi="Times New Roman" w:cs="Times New Roman"/>
          <w:sz w:val="24"/>
          <w:szCs w:val="24"/>
        </w:rPr>
        <w:t>Health care proxy/surrogate</w:t>
      </w:r>
    </w:p>
    <w:p w14:paraId="479EF46C" w14:textId="7A9594BA" w:rsidR="005220C9"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Health care proxy is the </w:t>
      </w:r>
      <w:r w:rsidRPr="003B7543">
        <w:rPr>
          <w:rFonts w:ascii="Times New Roman" w:hAnsi="Times New Roman" w:cs="Times New Roman"/>
          <w:sz w:val="24"/>
          <w:szCs w:val="24"/>
        </w:rPr>
        <w:t>process in which a patient is given forms to fill and make their own decisions concerning specific medication. It is similar to a surrogate; the difference is that surrogate requires supporting evidence or reasons for the patients' decision (Chapter 15 Leg</w:t>
      </w:r>
      <w:r w:rsidRPr="003B7543">
        <w:rPr>
          <w:rFonts w:ascii="Times New Roman" w:hAnsi="Times New Roman" w:cs="Times New Roman"/>
          <w:sz w:val="24"/>
          <w:szCs w:val="24"/>
        </w:rPr>
        <w:t>al and Ethical Issues in Long-Term care pg, 325).</w:t>
      </w:r>
    </w:p>
    <w:p w14:paraId="63BFEFD7" w14:textId="57778E91" w:rsidR="00B91F3F" w:rsidRPr="003B7543" w:rsidRDefault="00E270CE" w:rsidP="003B7543">
      <w:pPr>
        <w:pStyle w:val="ListParagraph"/>
        <w:numPr>
          <w:ilvl w:val="1"/>
          <w:numId w:val="1"/>
        </w:numPr>
        <w:spacing w:line="480" w:lineRule="auto"/>
        <w:rPr>
          <w:rFonts w:ascii="Times New Roman" w:hAnsi="Times New Roman" w:cs="Times New Roman"/>
          <w:sz w:val="24"/>
          <w:szCs w:val="24"/>
        </w:rPr>
      </w:pPr>
      <w:r w:rsidRPr="003B7543">
        <w:rPr>
          <w:rFonts w:ascii="Times New Roman" w:hAnsi="Times New Roman" w:cs="Times New Roman"/>
          <w:sz w:val="24"/>
          <w:szCs w:val="24"/>
        </w:rPr>
        <w:t>Living will</w:t>
      </w:r>
    </w:p>
    <w:p w14:paraId="20A53934" w14:textId="0CDC3E17" w:rsidR="005220C9"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This is the record of patients interests concerning his or her medical care. This includes instructions on the type and procedure of medication which should be strictly followed. It may include </w:t>
      </w:r>
      <w:r w:rsidRPr="003B7543">
        <w:rPr>
          <w:rFonts w:ascii="Times New Roman" w:hAnsi="Times New Roman" w:cs="Times New Roman"/>
          <w:sz w:val="24"/>
          <w:szCs w:val="24"/>
        </w:rPr>
        <w:t>denial of professional medicines which should be respected by the respective health care</w:t>
      </w:r>
      <w:r w:rsidR="00E67B25" w:rsidRPr="003B7543">
        <w:rPr>
          <w:rFonts w:ascii="Times New Roman" w:hAnsi="Times New Roman" w:cs="Times New Roman"/>
          <w:sz w:val="24"/>
          <w:szCs w:val="24"/>
        </w:rPr>
        <w:t>; it is similar to health proxy. Still, the difference is that the directives come from individual wishes. In contrast, in health proxy, the guidelines come from the health administration</w:t>
      </w:r>
      <w:r w:rsidRPr="003B7543">
        <w:rPr>
          <w:rFonts w:ascii="Times New Roman" w:hAnsi="Times New Roman" w:cs="Times New Roman"/>
          <w:sz w:val="24"/>
          <w:szCs w:val="24"/>
        </w:rPr>
        <w:t xml:space="preserve"> (Chapter 15 Legal and Ethical Issues in Long-Term care pg, 325). </w:t>
      </w:r>
    </w:p>
    <w:p w14:paraId="5560FC79" w14:textId="1E7A7A6A" w:rsidR="00B91F3F" w:rsidRPr="003B7543" w:rsidRDefault="00E270CE" w:rsidP="003B7543">
      <w:pPr>
        <w:pStyle w:val="ListParagraph"/>
        <w:numPr>
          <w:ilvl w:val="1"/>
          <w:numId w:val="1"/>
        </w:numPr>
        <w:spacing w:line="480" w:lineRule="auto"/>
        <w:rPr>
          <w:rFonts w:ascii="Times New Roman" w:hAnsi="Times New Roman" w:cs="Times New Roman"/>
          <w:sz w:val="24"/>
          <w:szCs w:val="24"/>
        </w:rPr>
      </w:pPr>
      <w:r w:rsidRPr="003B7543">
        <w:rPr>
          <w:rFonts w:ascii="Times New Roman" w:hAnsi="Times New Roman" w:cs="Times New Roman"/>
          <w:sz w:val="24"/>
          <w:szCs w:val="24"/>
        </w:rPr>
        <w:lastRenderedPageBreak/>
        <w:t>POLST</w:t>
      </w:r>
    </w:p>
    <w:p w14:paraId="4DE414EC" w14:textId="22BB0DC0" w:rsidR="005220C9"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POLST are forms that guide the patient on different medical procedures and allows the patient to make their own decision whether to accept or deny. The difference b</w:t>
      </w:r>
      <w:r w:rsidRPr="003B7543">
        <w:rPr>
          <w:rFonts w:ascii="Times New Roman" w:hAnsi="Times New Roman" w:cs="Times New Roman"/>
          <w:sz w:val="24"/>
          <w:szCs w:val="24"/>
        </w:rPr>
        <w:t>etween POLST and others is that it contains advanced directives on how the patient determines their own medical (Chapter 15 Legal and Ethical Issues in Long-Term care pg, 325).</w:t>
      </w:r>
    </w:p>
    <w:p w14:paraId="5BB6EE93" w14:textId="79296897" w:rsidR="005220C9"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al decisions </w:t>
      </w:r>
    </w:p>
    <w:p w14:paraId="04C280FB" w14:textId="1F2389C4" w:rsidR="00B91F3F" w:rsidRPr="003B7543" w:rsidRDefault="00E270CE" w:rsidP="003B7543">
      <w:pPr>
        <w:pStyle w:val="ListParagraph"/>
        <w:numPr>
          <w:ilvl w:val="1"/>
          <w:numId w:val="1"/>
        </w:numPr>
        <w:spacing w:line="480" w:lineRule="auto"/>
        <w:rPr>
          <w:rFonts w:ascii="Times New Roman" w:hAnsi="Times New Roman" w:cs="Times New Roman"/>
          <w:sz w:val="24"/>
          <w:szCs w:val="24"/>
        </w:rPr>
      </w:pPr>
      <w:r w:rsidRPr="003B7543">
        <w:rPr>
          <w:rFonts w:ascii="Times New Roman" w:hAnsi="Times New Roman" w:cs="Times New Roman"/>
          <w:sz w:val="24"/>
          <w:szCs w:val="24"/>
        </w:rPr>
        <w:t>Power of attorney</w:t>
      </w:r>
    </w:p>
    <w:p w14:paraId="51935502" w14:textId="467DF0FC" w:rsidR="005220C9"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Po</w:t>
      </w:r>
      <w:r w:rsidR="003B7543" w:rsidRPr="003B7543">
        <w:rPr>
          <w:rFonts w:ascii="Times New Roman" w:hAnsi="Times New Roman" w:cs="Times New Roman"/>
          <w:sz w:val="24"/>
          <w:szCs w:val="24"/>
        </w:rPr>
        <w:t>w</w:t>
      </w:r>
      <w:r w:rsidRPr="003B7543">
        <w:rPr>
          <w:rFonts w:ascii="Times New Roman" w:hAnsi="Times New Roman" w:cs="Times New Roman"/>
          <w:sz w:val="24"/>
          <w:szCs w:val="24"/>
        </w:rPr>
        <w:t>er of attorney gives the administration powe</w:t>
      </w:r>
      <w:r w:rsidRPr="003B7543">
        <w:rPr>
          <w:rFonts w:ascii="Times New Roman" w:hAnsi="Times New Roman" w:cs="Times New Roman"/>
          <w:sz w:val="24"/>
          <w:szCs w:val="24"/>
        </w:rPr>
        <w:t xml:space="preserve">r to use an agreement from a close associate to the patient in making decisions concerning their remedial actions. This may include their parents or spouse give authority to decide medication procedures to their patient. Its difference is that the </w:t>
      </w:r>
      <w:r w:rsidR="007F2761" w:rsidRPr="003B7543">
        <w:rPr>
          <w:rFonts w:ascii="Times New Roman" w:hAnsi="Times New Roman" w:cs="Times New Roman"/>
          <w:sz w:val="24"/>
          <w:szCs w:val="24"/>
        </w:rPr>
        <w:t>decision is made by the third party</w:t>
      </w:r>
      <w:r w:rsidRPr="003B7543">
        <w:rPr>
          <w:rFonts w:ascii="Times New Roman" w:hAnsi="Times New Roman" w:cs="Times New Roman"/>
          <w:sz w:val="24"/>
          <w:szCs w:val="24"/>
        </w:rPr>
        <w:t xml:space="preserve"> (Chapter 15 Legal and Ethical Issues in Long-Term care pg, 325). </w:t>
      </w:r>
    </w:p>
    <w:p w14:paraId="05A28FF9" w14:textId="52288746" w:rsidR="007F2761"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12</w:t>
      </w:r>
    </w:p>
    <w:p w14:paraId="34DADA8D" w14:textId="33AC9589"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Define ethics.  How does an individual’s ethics impact his/her leadership behavior?</w:t>
      </w:r>
    </w:p>
    <w:p w14:paraId="7EF1792A" w14:textId="65BB4F60" w:rsidR="007F2761"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Ethics is the actions and decisions made in health care. This </w:t>
      </w:r>
      <w:r w:rsidRPr="003B7543">
        <w:rPr>
          <w:rFonts w:ascii="Times New Roman" w:hAnsi="Times New Roman" w:cs="Times New Roman"/>
          <w:sz w:val="24"/>
          <w:szCs w:val="24"/>
        </w:rPr>
        <w:t>includes right or wrong choices that may be taken in a health care facility. Different facilities have rules and policies that guide its operation and decision making, and each individual is supposed to adhere to it. Individuals ethics determines their beh</w:t>
      </w:r>
      <w:r w:rsidRPr="003B7543">
        <w:rPr>
          <w:rFonts w:ascii="Times New Roman" w:hAnsi="Times New Roman" w:cs="Times New Roman"/>
          <w:sz w:val="24"/>
          <w:szCs w:val="24"/>
        </w:rPr>
        <w:t>aviour, ability to follow precise instructions makes an individual obedient and honest. Individuals with good ethics are highly respected and accorded proper honour. Bad ethics also defines individuals behaviour; they tend to disrespect the authorities and</w:t>
      </w:r>
      <w:r w:rsidRPr="003B7543">
        <w:rPr>
          <w:rFonts w:ascii="Times New Roman" w:hAnsi="Times New Roman" w:cs="Times New Roman"/>
          <w:sz w:val="24"/>
          <w:szCs w:val="24"/>
        </w:rPr>
        <w:t xml:space="preserve"> rules (Chapter 15 Legal and Ethical Issues in Long-Term care pg, 326).</w:t>
      </w:r>
    </w:p>
    <w:p w14:paraId="5DE0FA5A" w14:textId="53EABB99" w:rsidR="007F2761"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lastRenderedPageBreak/>
        <w:t>Question 13</w:t>
      </w:r>
    </w:p>
    <w:p w14:paraId="4AFF23FF" w14:textId="5CE6B5DE"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Answer the following question: Are euthanasia and assisted suicide necessarily the same thing?</w:t>
      </w:r>
    </w:p>
    <w:p w14:paraId="19DBDC31" w14:textId="715FD366" w:rsidR="00594455"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Euthanasia </w:t>
      </w:r>
      <w:r w:rsidR="003342C5" w:rsidRPr="003B7543">
        <w:rPr>
          <w:rFonts w:ascii="Times New Roman" w:hAnsi="Times New Roman" w:cs="Times New Roman"/>
          <w:sz w:val="24"/>
          <w:szCs w:val="24"/>
        </w:rPr>
        <w:t xml:space="preserve">is the process of administering medicine to patients in critical conditions to enable them to die slowly without going through pain. </w:t>
      </w:r>
      <w:r w:rsidR="00172CCD" w:rsidRPr="003B7543">
        <w:rPr>
          <w:rFonts w:ascii="Times New Roman" w:hAnsi="Times New Roman" w:cs="Times New Roman"/>
          <w:sz w:val="24"/>
          <w:szCs w:val="24"/>
        </w:rPr>
        <w:t xml:space="preserve"> This is done through the agreement by parents, spouse or close associate of the patient. It is done after long term suffering of the patient until there are no hopes of recovery</w:t>
      </w:r>
      <w:r w:rsidR="005D0597" w:rsidRPr="003B7543">
        <w:rPr>
          <w:rFonts w:ascii="Times New Roman" w:hAnsi="Times New Roman" w:cs="Times New Roman"/>
          <w:sz w:val="24"/>
          <w:szCs w:val="24"/>
        </w:rPr>
        <w:t>. On the other hand assisted suicide is submitted to an individual who has been given the mandate to die by the court to die, instead of undergoing a painful death such as execution, they are given assisted suicide which is medication to enable the die peacefully (Chapter 15 Legal and Ethical Issues in Long-Term care pg, 325).</w:t>
      </w:r>
    </w:p>
    <w:p w14:paraId="043DF103" w14:textId="521C8111" w:rsidR="005D0597"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14</w:t>
      </w:r>
    </w:p>
    <w:p w14:paraId="57F18535" w14:textId="77777777" w:rsidR="005D0597"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Resident rights were developed to assure that both administration and staff promote which three things for residents?  </w:t>
      </w:r>
    </w:p>
    <w:p w14:paraId="6252AF1E" w14:textId="34025B82" w:rsidR="00987051" w:rsidRPr="003B7543" w:rsidRDefault="00E270CE" w:rsidP="003B7543">
      <w:pPr>
        <w:spacing w:line="480" w:lineRule="auto"/>
        <w:rPr>
          <w:rFonts w:ascii="Times New Roman" w:hAnsi="Times New Roman" w:cs="Times New Roman"/>
          <w:sz w:val="24"/>
          <w:szCs w:val="24"/>
          <w:u w:val="single"/>
        </w:rPr>
      </w:pPr>
      <w:r w:rsidRPr="003B7543">
        <w:rPr>
          <w:rFonts w:ascii="Times New Roman" w:hAnsi="Times New Roman" w:cs="Times New Roman"/>
          <w:sz w:val="24"/>
          <w:szCs w:val="24"/>
          <w:u w:val="single"/>
        </w:rPr>
        <w:t xml:space="preserve"> Preventions of residents attack, i.e. from armed robbers and </w:t>
      </w:r>
      <w:r w:rsidRPr="003B7543">
        <w:rPr>
          <w:rFonts w:ascii="Times New Roman" w:hAnsi="Times New Roman" w:cs="Times New Roman"/>
          <w:sz w:val="24"/>
          <w:szCs w:val="24"/>
          <w:u w:val="single"/>
        </w:rPr>
        <w:t xml:space="preserve">other people outside the residence area, promotes residents personality and freedom of making their own decisions </w:t>
      </w:r>
      <w:r w:rsidRPr="003B7543">
        <w:rPr>
          <w:rFonts w:ascii="Times New Roman" w:hAnsi="Times New Roman" w:cs="Times New Roman"/>
          <w:sz w:val="24"/>
          <w:szCs w:val="24"/>
        </w:rPr>
        <w:t>and</w:t>
      </w:r>
      <w:r w:rsidR="00B91F3F" w:rsidRPr="003B7543">
        <w:rPr>
          <w:rFonts w:ascii="Times New Roman" w:hAnsi="Times New Roman" w:cs="Times New Roman"/>
          <w:sz w:val="24"/>
          <w:szCs w:val="24"/>
        </w:rPr>
        <w:t>,</w:t>
      </w:r>
      <w:r w:rsidR="00B91F3F" w:rsidRPr="003B7543">
        <w:rPr>
          <w:rFonts w:ascii="Times New Roman" w:hAnsi="Times New Roman" w:cs="Times New Roman"/>
          <w:sz w:val="24"/>
          <w:szCs w:val="24"/>
          <w:u w:val="single"/>
        </w:rPr>
        <w:tab/>
      </w:r>
      <w:r w:rsidRPr="003B7543">
        <w:rPr>
          <w:rFonts w:ascii="Times New Roman" w:hAnsi="Times New Roman" w:cs="Times New Roman"/>
          <w:sz w:val="24"/>
          <w:szCs w:val="24"/>
          <w:u w:val="single"/>
        </w:rPr>
        <w:t>communication rights of the residence whereby they can express their personal choice and desires as a residence (Chapter 15 Dimensions of</w:t>
      </w:r>
      <w:r w:rsidRPr="003B7543">
        <w:rPr>
          <w:rFonts w:ascii="Times New Roman" w:hAnsi="Times New Roman" w:cs="Times New Roman"/>
          <w:sz w:val="24"/>
          <w:szCs w:val="24"/>
          <w:u w:val="single"/>
        </w:rPr>
        <w:t xml:space="preserve"> Long-Term Care Management, pg 328).</w:t>
      </w:r>
    </w:p>
    <w:p w14:paraId="3914C022" w14:textId="597D6A49" w:rsidR="00B91F3F" w:rsidRPr="003B7543" w:rsidRDefault="00E270CE" w:rsidP="003B7543">
      <w:pPr>
        <w:spacing w:line="480" w:lineRule="auto"/>
        <w:rPr>
          <w:rFonts w:ascii="Times New Roman" w:hAnsi="Times New Roman" w:cs="Times New Roman"/>
          <w:sz w:val="24"/>
          <w:szCs w:val="24"/>
          <w:u w:val="single"/>
        </w:rPr>
      </w:pPr>
      <w:r w:rsidRPr="003B7543">
        <w:rPr>
          <w:rFonts w:ascii="Times New Roman" w:hAnsi="Times New Roman" w:cs="Times New Roman"/>
          <w:sz w:val="24"/>
          <w:szCs w:val="24"/>
          <w:u w:val="single"/>
        </w:rPr>
        <w:tab/>
      </w:r>
      <w:r w:rsidRPr="003B7543">
        <w:rPr>
          <w:rFonts w:ascii="Times New Roman" w:hAnsi="Times New Roman" w:cs="Times New Roman"/>
          <w:sz w:val="24"/>
          <w:szCs w:val="24"/>
          <w:u w:val="single"/>
        </w:rPr>
        <w:tab/>
      </w:r>
    </w:p>
    <w:p w14:paraId="03190027" w14:textId="77777777" w:rsidR="00987051" w:rsidRPr="003B7543" w:rsidRDefault="00987051" w:rsidP="003B7543">
      <w:pPr>
        <w:spacing w:line="480" w:lineRule="auto"/>
        <w:rPr>
          <w:rFonts w:ascii="Times New Roman" w:hAnsi="Times New Roman" w:cs="Times New Roman"/>
          <w:sz w:val="24"/>
          <w:szCs w:val="24"/>
        </w:rPr>
      </w:pPr>
    </w:p>
    <w:p w14:paraId="15F4014F" w14:textId="77777777" w:rsidR="00987051" w:rsidRPr="003B7543" w:rsidRDefault="00987051" w:rsidP="003B7543">
      <w:pPr>
        <w:spacing w:line="480" w:lineRule="auto"/>
        <w:rPr>
          <w:rFonts w:ascii="Times New Roman" w:hAnsi="Times New Roman" w:cs="Times New Roman"/>
          <w:sz w:val="24"/>
          <w:szCs w:val="24"/>
        </w:rPr>
      </w:pPr>
    </w:p>
    <w:p w14:paraId="36F6C497" w14:textId="77777777" w:rsidR="00987051" w:rsidRPr="003B7543" w:rsidRDefault="00987051" w:rsidP="003B7543">
      <w:pPr>
        <w:spacing w:line="480" w:lineRule="auto"/>
        <w:rPr>
          <w:rFonts w:ascii="Times New Roman" w:hAnsi="Times New Roman" w:cs="Times New Roman"/>
          <w:sz w:val="24"/>
          <w:szCs w:val="24"/>
        </w:rPr>
      </w:pPr>
    </w:p>
    <w:p w14:paraId="3B63471D" w14:textId="4CE2E1A1" w:rsidR="00987051" w:rsidRPr="003B7543" w:rsidRDefault="00E270CE" w:rsidP="003B7543">
      <w:pPr>
        <w:spacing w:line="480" w:lineRule="auto"/>
        <w:rPr>
          <w:rFonts w:ascii="Times New Roman" w:hAnsi="Times New Roman" w:cs="Times New Roman"/>
          <w:sz w:val="24"/>
          <w:szCs w:val="24"/>
          <w:u w:val="single"/>
        </w:rPr>
      </w:pPr>
      <w:r w:rsidRPr="003B7543">
        <w:rPr>
          <w:rFonts w:ascii="Times New Roman" w:hAnsi="Times New Roman" w:cs="Times New Roman"/>
          <w:sz w:val="24"/>
          <w:szCs w:val="24"/>
        </w:rPr>
        <w:lastRenderedPageBreak/>
        <w:t>Question 15</w:t>
      </w:r>
    </w:p>
    <w:p w14:paraId="6C1BB1AA" w14:textId="185D6E43"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List and provide a summary of each of the six (6) standard forms of elder abuse.</w:t>
      </w:r>
    </w:p>
    <w:p w14:paraId="3343B49A" w14:textId="1088FF50" w:rsidR="003A6F9C"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Elders are abused in different ways; this includes their economic background. When they fail to meet medical bills, they</w:t>
      </w:r>
      <w:r w:rsidRPr="003B7543">
        <w:rPr>
          <w:rFonts w:ascii="Times New Roman" w:hAnsi="Times New Roman" w:cs="Times New Roman"/>
          <w:sz w:val="24"/>
          <w:szCs w:val="24"/>
        </w:rPr>
        <w:t xml:space="preserve"> are criticized on what they were during their time of growth. This may refer to a lack of savings resulting in poverty. Also, they are abused due to their inabilities to handle themselves due to loss of memory. This leads to criticism when they try to do </w:t>
      </w:r>
      <w:r w:rsidRPr="003B7543">
        <w:rPr>
          <w:rFonts w:ascii="Times New Roman" w:hAnsi="Times New Roman" w:cs="Times New Roman"/>
          <w:sz w:val="24"/>
          <w:szCs w:val="24"/>
        </w:rPr>
        <w:t>some things differently than usual (Chapter 15 Legal and Ethical Issues in Long-Term care pg, 328).</w:t>
      </w:r>
    </w:p>
    <w:p w14:paraId="72F837E5" w14:textId="390BB40F" w:rsidR="003A6F9C"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 xml:space="preserve"> Besides, elders are abused due to their inability to use technology appropriately. Their failure to use phones and other medical prescriptions properly is </w:t>
      </w:r>
      <w:r w:rsidRPr="003B7543">
        <w:rPr>
          <w:rFonts w:ascii="Times New Roman" w:hAnsi="Times New Roman" w:cs="Times New Roman"/>
          <w:sz w:val="24"/>
          <w:szCs w:val="24"/>
        </w:rPr>
        <w:t>abused. Moreso, elders are abused by their resources being taken away from them illegally due to their inability to have control of them. This includes the failure to move up and down, monitoring their funds. The situation results fro old age and another a</w:t>
      </w:r>
      <w:r w:rsidRPr="003B7543">
        <w:rPr>
          <w:rFonts w:ascii="Times New Roman" w:hAnsi="Times New Roman" w:cs="Times New Roman"/>
          <w:sz w:val="24"/>
          <w:szCs w:val="24"/>
        </w:rPr>
        <w:t xml:space="preserve">geing disease such as memory loss (Chapter 15 Legal and Ethical Issues in Long-Term care pg, 328). </w:t>
      </w:r>
    </w:p>
    <w:p w14:paraId="110766AA" w14:textId="41D97AE7" w:rsidR="003A6F9C"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Question 16</w:t>
      </w:r>
    </w:p>
    <w:p w14:paraId="7D7BB460" w14:textId="0D12C6A9"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Explain how both the LTC ombudsman and Adult Protective Services (APS) assist residents of </w:t>
      </w:r>
      <w:r w:rsidR="00331EF2" w:rsidRPr="003B7543">
        <w:rPr>
          <w:rFonts w:ascii="Times New Roman" w:hAnsi="Times New Roman" w:cs="Times New Roman"/>
          <w:sz w:val="24"/>
          <w:szCs w:val="24"/>
        </w:rPr>
        <w:t>LTC organizations</w:t>
      </w:r>
      <w:r w:rsidRPr="003B7543">
        <w:rPr>
          <w:rFonts w:ascii="Times New Roman" w:hAnsi="Times New Roman" w:cs="Times New Roman"/>
          <w:sz w:val="24"/>
          <w:szCs w:val="24"/>
        </w:rPr>
        <w:t>.</w:t>
      </w:r>
    </w:p>
    <w:p w14:paraId="09D25D58" w14:textId="4F09A8CE" w:rsidR="00225AAB" w:rsidRPr="003B7543" w:rsidRDefault="00E270CE" w:rsidP="003B7543">
      <w:pPr>
        <w:spacing w:line="480" w:lineRule="auto"/>
        <w:ind w:firstLine="720"/>
        <w:rPr>
          <w:rFonts w:ascii="Times New Roman" w:hAnsi="Times New Roman" w:cs="Times New Roman"/>
          <w:sz w:val="24"/>
          <w:szCs w:val="24"/>
        </w:rPr>
      </w:pPr>
      <w:r w:rsidRPr="003B7543">
        <w:rPr>
          <w:rFonts w:ascii="Times New Roman" w:hAnsi="Times New Roman" w:cs="Times New Roman"/>
          <w:sz w:val="24"/>
          <w:szCs w:val="24"/>
        </w:rPr>
        <w:t>The LTC Ombudsman and Adult Protective Services assist the residences of LTC organizations by ensuring their rights are highly observed, and they can express their conditions to the authority. It ensures residence issues are heard and acted upon with immed</w:t>
      </w:r>
      <w:r w:rsidRPr="003B7543">
        <w:rPr>
          <w:rFonts w:ascii="Times New Roman" w:hAnsi="Times New Roman" w:cs="Times New Roman"/>
          <w:sz w:val="24"/>
          <w:szCs w:val="24"/>
        </w:rPr>
        <w:t>iate effect. It also provides proper rules and policies are formed in favour of the residents to make their stay comfortable in consideration of their families (Chapter 15 Legal and Ethical Issues in Long-Term care pg, 331).</w:t>
      </w:r>
    </w:p>
    <w:p w14:paraId="2294118C" w14:textId="54A5E278" w:rsidR="003A6F9C" w:rsidRPr="003B7543" w:rsidRDefault="003A6F9C" w:rsidP="003B7543">
      <w:pPr>
        <w:spacing w:line="480" w:lineRule="auto"/>
        <w:rPr>
          <w:rFonts w:ascii="Times New Roman" w:hAnsi="Times New Roman" w:cs="Times New Roman"/>
          <w:sz w:val="24"/>
          <w:szCs w:val="24"/>
        </w:rPr>
      </w:pPr>
    </w:p>
    <w:p w14:paraId="0DC3BD31" w14:textId="27847259" w:rsidR="00B91F3F" w:rsidRPr="003B7543" w:rsidRDefault="00E270CE" w:rsidP="003B7543">
      <w:pPr>
        <w:spacing w:line="480" w:lineRule="auto"/>
        <w:rPr>
          <w:rFonts w:ascii="Times New Roman" w:hAnsi="Times New Roman" w:cs="Times New Roman"/>
          <w:sz w:val="24"/>
          <w:szCs w:val="24"/>
        </w:rPr>
      </w:pPr>
      <w:r w:rsidRPr="003B7543">
        <w:rPr>
          <w:rFonts w:ascii="Times New Roman" w:hAnsi="Times New Roman" w:cs="Times New Roman"/>
          <w:sz w:val="24"/>
          <w:szCs w:val="24"/>
        </w:rPr>
        <w:t xml:space="preserve"> </w:t>
      </w:r>
    </w:p>
    <w:p w14:paraId="5D01005D" w14:textId="77777777" w:rsidR="00B91F3F" w:rsidRPr="003B7543" w:rsidRDefault="00B91F3F" w:rsidP="003B7543">
      <w:pPr>
        <w:spacing w:line="480" w:lineRule="auto"/>
        <w:rPr>
          <w:rFonts w:ascii="Times New Roman" w:hAnsi="Times New Roman" w:cs="Times New Roman"/>
          <w:sz w:val="24"/>
          <w:szCs w:val="24"/>
        </w:rPr>
      </w:pPr>
    </w:p>
    <w:sectPr w:rsidR="00B91F3F" w:rsidRPr="003B7543" w:rsidSect="00DA57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C0846" w14:textId="77777777" w:rsidR="00E270CE" w:rsidRDefault="00E270CE">
      <w:pPr>
        <w:spacing w:after="0" w:line="240" w:lineRule="auto"/>
      </w:pPr>
      <w:r>
        <w:separator/>
      </w:r>
    </w:p>
  </w:endnote>
  <w:endnote w:type="continuationSeparator" w:id="0">
    <w:p w14:paraId="037AA111" w14:textId="77777777" w:rsidR="00E270CE" w:rsidRDefault="00E27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8FDE4D" w14:textId="77777777" w:rsidR="00E270CE" w:rsidRDefault="00E270CE">
      <w:pPr>
        <w:spacing w:after="0" w:line="240" w:lineRule="auto"/>
      </w:pPr>
      <w:r>
        <w:separator/>
      </w:r>
    </w:p>
  </w:footnote>
  <w:footnote w:type="continuationSeparator" w:id="0">
    <w:p w14:paraId="50E25C36" w14:textId="77777777" w:rsidR="00E270CE" w:rsidRDefault="00E27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43084" w14:textId="0CB092BE" w:rsidR="00DA5700" w:rsidRDefault="00E270CE">
    <w:pPr>
      <w:pStyle w:val="Header"/>
      <w:jc w:val="right"/>
    </w:pPr>
    <w:r>
      <w:t xml:space="preserve"> DISCUSSION QUESTION</w:t>
    </w:r>
    <w:sdt>
      <w:sdtPr>
        <w:id w:val="-1035273126"/>
        <w:docPartObj>
          <w:docPartGallery w:val="Page Numbers (Top of Page)"/>
          <w:docPartUnique/>
        </w:docPartObj>
      </w:sdtPr>
      <w:sdtEndPr>
        <w:rPr>
          <w:noProof/>
        </w:rPr>
      </w:sdtEndPr>
      <w:sdtContent>
        <w:r>
          <w:t xml:space="preserve">S                                                                                                                                            </w:t>
        </w:r>
        <w:r>
          <w:fldChar w:fldCharType="begin"/>
        </w:r>
        <w:r>
          <w:instrText xml:space="preserve"> PAGE   \* MERGEFORMAT </w:instrText>
        </w:r>
        <w:r>
          <w:fldChar w:fldCharType="separate"/>
        </w:r>
        <w:r w:rsidR="00712BB1">
          <w:rPr>
            <w:noProof/>
          </w:rPr>
          <w:t>3</w:t>
        </w:r>
        <w:r>
          <w:rPr>
            <w:noProof/>
          </w:rPr>
          <w:fldChar w:fldCharType="end"/>
        </w:r>
      </w:sdtContent>
    </w:sdt>
  </w:p>
  <w:p w14:paraId="0E2AB104" w14:textId="77777777" w:rsidR="00DA5700" w:rsidRDefault="00DA57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06975" w14:textId="71161C66" w:rsidR="00DA5700" w:rsidRDefault="00E270CE">
    <w:pPr>
      <w:pStyle w:val="Header"/>
    </w:pPr>
    <w:r>
      <w:t>Running Head: HEALTHC</w:t>
    </w:r>
    <w:r>
      <w:t>ARE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069C8"/>
    <w:multiLevelType w:val="hybridMultilevel"/>
    <w:tmpl w:val="C3400976"/>
    <w:lvl w:ilvl="0" w:tplc="7A105A8A">
      <w:start w:val="1"/>
      <w:numFmt w:val="decimal"/>
      <w:lvlText w:val="%1."/>
      <w:lvlJc w:val="left"/>
      <w:pPr>
        <w:ind w:left="720" w:hanging="360"/>
      </w:pPr>
      <w:rPr>
        <w:rFonts w:hint="default"/>
      </w:rPr>
    </w:lvl>
    <w:lvl w:ilvl="1" w:tplc="ED187184">
      <w:start w:val="1"/>
      <w:numFmt w:val="lowerLetter"/>
      <w:lvlText w:val="%2."/>
      <w:lvlJc w:val="left"/>
      <w:pPr>
        <w:ind w:left="1440" w:hanging="360"/>
      </w:pPr>
    </w:lvl>
    <w:lvl w:ilvl="2" w:tplc="7668DC34" w:tentative="1">
      <w:start w:val="1"/>
      <w:numFmt w:val="lowerRoman"/>
      <w:lvlText w:val="%3."/>
      <w:lvlJc w:val="right"/>
      <w:pPr>
        <w:ind w:left="2160" w:hanging="180"/>
      </w:pPr>
    </w:lvl>
    <w:lvl w:ilvl="3" w:tplc="6622C612" w:tentative="1">
      <w:start w:val="1"/>
      <w:numFmt w:val="decimal"/>
      <w:lvlText w:val="%4."/>
      <w:lvlJc w:val="left"/>
      <w:pPr>
        <w:ind w:left="2880" w:hanging="360"/>
      </w:pPr>
    </w:lvl>
    <w:lvl w:ilvl="4" w:tplc="59581682" w:tentative="1">
      <w:start w:val="1"/>
      <w:numFmt w:val="lowerLetter"/>
      <w:lvlText w:val="%5."/>
      <w:lvlJc w:val="left"/>
      <w:pPr>
        <w:ind w:left="3600" w:hanging="360"/>
      </w:pPr>
    </w:lvl>
    <w:lvl w:ilvl="5" w:tplc="D7EC2D72" w:tentative="1">
      <w:start w:val="1"/>
      <w:numFmt w:val="lowerRoman"/>
      <w:lvlText w:val="%6."/>
      <w:lvlJc w:val="right"/>
      <w:pPr>
        <w:ind w:left="4320" w:hanging="180"/>
      </w:pPr>
    </w:lvl>
    <w:lvl w:ilvl="6" w:tplc="FA461B6C" w:tentative="1">
      <w:start w:val="1"/>
      <w:numFmt w:val="decimal"/>
      <w:lvlText w:val="%7."/>
      <w:lvlJc w:val="left"/>
      <w:pPr>
        <w:ind w:left="5040" w:hanging="360"/>
      </w:pPr>
    </w:lvl>
    <w:lvl w:ilvl="7" w:tplc="46C6A67A" w:tentative="1">
      <w:start w:val="1"/>
      <w:numFmt w:val="lowerLetter"/>
      <w:lvlText w:val="%8."/>
      <w:lvlJc w:val="left"/>
      <w:pPr>
        <w:ind w:left="5760" w:hanging="360"/>
      </w:pPr>
    </w:lvl>
    <w:lvl w:ilvl="8" w:tplc="31A03C5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F3F"/>
    <w:rsid w:val="000205FE"/>
    <w:rsid w:val="0003660D"/>
    <w:rsid w:val="00093274"/>
    <w:rsid w:val="0012073E"/>
    <w:rsid w:val="00154159"/>
    <w:rsid w:val="00172CCD"/>
    <w:rsid w:val="00180EB7"/>
    <w:rsid w:val="001D6AC3"/>
    <w:rsid w:val="00225AAB"/>
    <w:rsid w:val="002354A9"/>
    <w:rsid w:val="002C09AF"/>
    <w:rsid w:val="003045AC"/>
    <w:rsid w:val="00331EF2"/>
    <w:rsid w:val="003328D8"/>
    <w:rsid w:val="003342C5"/>
    <w:rsid w:val="00370340"/>
    <w:rsid w:val="003A6F9C"/>
    <w:rsid w:val="003B7543"/>
    <w:rsid w:val="0051525F"/>
    <w:rsid w:val="005220C9"/>
    <w:rsid w:val="00557EA7"/>
    <w:rsid w:val="00591AD6"/>
    <w:rsid w:val="005939EF"/>
    <w:rsid w:val="00594455"/>
    <w:rsid w:val="005A6568"/>
    <w:rsid w:val="005D0597"/>
    <w:rsid w:val="0061623E"/>
    <w:rsid w:val="006638D7"/>
    <w:rsid w:val="00712BB1"/>
    <w:rsid w:val="007F2761"/>
    <w:rsid w:val="00893388"/>
    <w:rsid w:val="008E7052"/>
    <w:rsid w:val="008F1207"/>
    <w:rsid w:val="00987051"/>
    <w:rsid w:val="00A65E91"/>
    <w:rsid w:val="00A72D69"/>
    <w:rsid w:val="00B22C92"/>
    <w:rsid w:val="00B91F3F"/>
    <w:rsid w:val="00D03660"/>
    <w:rsid w:val="00D23C2E"/>
    <w:rsid w:val="00D550F8"/>
    <w:rsid w:val="00DA1D41"/>
    <w:rsid w:val="00DA5700"/>
    <w:rsid w:val="00E270CE"/>
    <w:rsid w:val="00E67B25"/>
    <w:rsid w:val="00EB7564"/>
    <w:rsid w:val="00FF51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83D89-DBBD-224B-B5BF-63EC98DF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F3F"/>
    <w:pPr>
      <w:spacing w:after="160" w:line="259" w:lineRule="auto"/>
    </w:pPr>
    <w:rPr>
      <w:sz w:val="22"/>
      <w:szCs w:val="22"/>
    </w:rPr>
  </w:style>
  <w:style w:type="paragraph" w:styleId="Heading1">
    <w:name w:val="heading 1"/>
    <w:basedOn w:val="Normal"/>
    <w:next w:val="Normal"/>
    <w:link w:val="Heading1Char"/>
    <w:uiPriority w:val="9"/>
    <w:qFormat/>
    <w:rsid w:val="00B91F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F3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91F3F"/>
    <w:pPr>
      <w:ind w:left="720"/>
      <w:contextualSpacing/>
    </w:pPr>
  </w:style>
  <w:style w:type="paragraph" w:styleId="Header">
    <w:name w:val="header"/>
    <w:basedOn w:val="Normal"/>
    <w:link w:val="HeaderChar"/>
    <w:uiPriority w:val="99"/>
    <w:unhideWhenUsed/>
    <w:rsid w:val="00DA5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700"/>
    <w:rPr>
      <w:sz w:val="22"/>
      <w:szCs w:val="22"/>
    </w:rPr>
  </w:style>
  <w:style w:type="paragraph" w:styleId="Footer">
    <w:name w:val="footer"/>
    <w:basedOn w:val="Normal"/>
    <w:link w:val="FooterChar"/>
    <w:uiPriority w:val="99"/>
    <w:unhideWhenUsed/>
    <w:rsid w:val="00DA5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70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2326</Words>
  <Characters>13262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aqoolalsadiq ..</dc:creator>
  <cp:lastModifiedBy>Windows User</cp:lastModifiedBy>
  <cp:revision>2</cp:revision>
  <dcterms:created xsi:type="dcterms:W3CDTF">2020-04-16T19:03:00Z</dcterms:created>
  <dcterms:modified xsi:type="dcterms:W3CDTF">2020-04-16T19:03:00Z</dcterms:modified>
</cp:coreProperties>
</file>